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5"/>
        <w:gridCol w:w="4643"/>
      </w:tblGrid>
      <w:tr>
        <w:tblPrEx>
          <w:shd w:val="clear" w:color="auto" w:fill="ced7e7"/>
        </w:tblPrEx>
        <w:trPr>
          <w:trHeight w:val="5330" w:hRule="atLeast"/>
        </w:trPr>
        <w:tc>
          <w:tcPr>
            <w:tcW w:type="dxa" w:w="54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МИНОБРНАУКИ РОССИИ</w:t>
            </w:r>
          </w:p>
          <w:p>
            <w:pPr>
              <w:pStyle w:val="Обычный"/>
              <w:jc w:val="center"/>
              <w:rPr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федеральное государственное бюджетное образовательное учреждение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высшего  образования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«Брянский государственный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инженерно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технологический университет»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ФГБОУ ВО «БГИТУ»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Обычный"/>
              <w:jc w:val="center"/>
              <w:rPr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ПРИКАЗ</w:t>
            </w:r>
          </w:p>
          <w:p>
            <w:pPr>
              <w:pStyle w:val="Обычный"/>
              <w:jc w:val="center"/>
              <w:rPr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от</w:t>
            </w:r>
            <w:r>
              <w:rPr>
                <w:sz w:val="24"/>
                <w:szCs w:val="24"/>
                <w:u w:val="single"/>
                <w:rtl w:val="0"/>
                <w:lang w:val="ru-RU"/>
              </w:rPr>
              <w:t xml:space="preserve">                </w:t>
            </w:r>
            <w:r>
              <w:rPr>
                <w:sz w:val="24"/>
                <w:szCs w:val="24"/>
                <w:rtl w:val="0"/>
                <w:lang w:val="ru-RU"/>
              </w:rPr>
              <w:t>№</w:t>
            </w:r>
            <w:r>
              <w:rPr>
                <w:sz w:val="24"/>
                <w:szCs w:val="24"/>
                <w:rtl w:val="0"/>
                <w:lang w:val="ru-RU"/>
              </w:rPr>
              <w:t>___</w:t>
            </w:r>
            <w:r>
              <w:rPr>
                <w:sz w:val="24"/>
                <w:szCs w:val="24"/>
                <w:u w:val="single"/>
                <w:rtl w:val="0"/>
                <w:lang w:val="ru-RU"/>
              </w:rPr>
              <w:t xml:space="preserve"> 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                        г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Брянск</w:t>
            </w:r>
          </w:p>
          <w:p>
            <w:pPr>
              <w:pStyle w:val="Обычный"/>
              <w:rPr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Заголовок №1"/>
              <w:keepNext w:val="1"/>
              <w:keepLines w:val="1"/>
              <w:shd w:val="clear" w:color="auto" w:fill="auto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О мерах по реализации Указа Президента РФ от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апреля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2020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года №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239,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приказа Минобрнауки России от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апреля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2020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года № </w:t>
            </w:r>
            <w:r>
              <w:rPr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545</w:t>
            </w:r>
          </w:p>
        </w:tc>
        <w:tc>
          <w:tcPr>
            <w:tcW w:type="dxa" w:w="4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Заголовок №1"/>
        <w:keepNext w:val="1"/>
        <w:keepLines w:val="1"/>
        <w:shd w:val="clear" w:color="auto" w:fill="auto"/>
        <w:spacing w:line="240" w:lineRule="auto"/>
        <w:jc w:val="both"/>
        <w:rPr>
          <w:b w:val="0"/>
          <w:bCs w:val="0"/>
          <w:i w:val="1"/>
          <w:iCs w:val="1"/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сновной текст (2)"/>
        <w:shd w:val="clear" w:color="auto" w:fill="auto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реализации Указа Президента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 мерах по обеспечению 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COVID</w:t>
      </w:r>
      <w:r>
        <w:rPr>
          <w:rFonts w:ascii="Times New Roman" w:hAnsi="Times New Roman"/>
          <w:sz w:val="28"/>
          <w:szCs w:val="28"/>
          <w:rtl w:val="0"/>
          <w:lang w:val="ru-RU"/>
        </w:rPr>
        <w:t>-19)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приказа Минобрнауки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 мерах по реализации подведомственными Министерству науки и высшего образования Российской Федерации организациями Указа Президента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 мерах по обеспечению 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>COVID</w:t>
      </w:r>
      <w:r>
        <w:rPr>
          <w:rFonts w:ascii="Times New Roman" w:hAnsi="Times New Roman"/>
          <w:sz w:val="28"/>
          <w:szCs w:val="28"/>
          <w:rtl w:val="0"/>
          <w:lang w:val="ru-RU"/>
        </w:rPr>
        <w:t>-19)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и обеспечения 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эпидемиологического благополучия обучающихся и работников ФГБОУ ВО БГИТУ</w:t>
      </w:r>
    </w:p>
    <w:p>
      <w:pPr>
        <w:pStyle w:val="Основной текст (2)"/>
        <w:shd w:val="clear" w:color="auto" w:fill="auto"/>
        <w:spacing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(2)"/>
        <w:shd w:val="clear" w:color="auto" w:fill="auto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ПРИКАЗЫВАЮ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сновной текст с отступом"/>
        <w:tabs>
          <w:tab w:val="left" w:pos="993"/>
        </w:tabs>
        <w:ind w:firstLine="0"/>
        <w:rPr>
          <w:sz w:val="28"/>
          <w:szCs w:val="28"/>
        </w:rPr>
      </w:pP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Установить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включительно нерабочие дни с сохранением за работниками заработной платы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Начальнику отдела кадров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Пирцхелава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подготовить списки работников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обеспечивающих функционирование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работников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переводимых на дистанционный режим работы в период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включительно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Обязать работников университета в возрасте старше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беременных женщин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женщин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имеющих детей в возрасте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работников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имеющих хронические заболевания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соблюдать режим самоизоляции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включительно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Ограничить межрегиональное перемещение работников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Временно приостановить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посещение университета работниками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нахождение которых на рабочем месте является критически важным для обеспечения функционирования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обучающимися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посторонними лицами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преподавательскому составу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spacing w:line="240" w:lineRule="auto"/>
        <w:ind w:left="33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обеспечить реализацию запланированных видов учебн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ой нагрузки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образовательных программ высшего образования и среднего профессионального образования с применением электронного обучения и дистанционных образовательных технологий в соответствии с календарным графиком учебного процесса и расписанием занятий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spacing w:line="240" w:lineRule="auto"/>
        <w:ind w:left="33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провести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повторные промежуточные аттестации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повторные аттестации с целью повышения положительной оценки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применением дистанционных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Заведующим кафедрами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обеспечить контроль выполнения учебн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нагрузки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преподавательским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составом кафедр в соответствии и индивидуальными планами преподавателей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обеспечить проведение в дистанционной форме повторной промежуточной аттестации с комиссией путем использования режима видеоконференции или ограничения времени на выполнение письменных заданий с последующей оценкой работы членами комиссии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Директорам институтов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декану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факультет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профессорско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преподавательский состав условиями для реализации электронного обучения и дистанционных технологий по месту самоизоляции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требованию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доведение графиков проведения повторных и комиссионных промежуточных аттестаций до обучающихся путем размещения на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официальном сайте университета и в социальных сетях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ормирование аттестационных ведомостей по дисциплинам и их передачу экзаменаторам с использованием 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коммуникационных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Обеспечить проведение научных мероприятий университета в дистанционном режиме или перенос их на другую дату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Обеспечить размещение сведений по формам и в сроки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предусмотренные письмами Министерства науки и высшего образования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 МН</w:t>
      </w:r>
      <w:r>
        <w:rPr>
          <w:rFonts w:ascii="Times New Roman" w:hAnsi="Times New Roman"/>
          <w:sz w:val="28"/>
          <w:szCs w:val="28"/>
          <w:rtl w:val="0"/>
          <w:lang w:val="ru-RU"/>
        </w:rPr>
        <w:t>-3/519-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МБ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ответственный начальник ЛАиУКО Захаров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аналитической системе «Мониторинг»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spacing w:line="240" w:lineRule="auto"/>
        <w:ind w:left="33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Еженедельно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понедельникам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начиная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момента стабилизации эпидемиологической обстановки представлять в Министерство науки и высшего образования России информацию об исполнении приказа Минобрнауки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545.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Начальнику отдела кадров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Пирцхелава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обеспечить информирование работников университета об изменениях режима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Начальнику АХУ Донскому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обеспечить бесперебойную работу систем энерго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теплоснабжения университета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регулярную обработку дезинфицирующими средствами учебных корпусов и общежитий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 xml:space="preserve">Директору студенческого городка </w:t>
      </w:r>
      <w:r>
        <w:rPr>
          <w:rFonts w:ascii="Times New Roman" w:hAnsi="Times New Roman"/>
          <w:sz w:val="28"/>
          <w:szCs w:val="28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>Любкину А</w:t>
      </w:r>
      <w:r>
        <w:rPr>
          <w:rFonts w:ascii="Times New Roman" w:hAnsi="Times New Roman"/>
          <w:sz w:val="28"/>
          <w:szCs w:val="28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ff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 xml:space="preserve">держать на постоянном контроле вопросы проживания и 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>вести ежедневный мониториг студентов</w:t>
      </w:r>
      <w:r>
        <w:rPr>
          <w:rFonts w:ascii="Times New Roman" w:hAnsi="Times New Roman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 xml:space="preserve">проживающих 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>в студенческих общежитиях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Начальнику штаба ГО и ЧС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Полякову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производственной необходимости обеспечить допуск работников в учебные корпуса университета по письменному распоряжению ректора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  <w:tab/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Начальнику отдела информатизации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Маринину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разместить настоящий приказ на официальном сайте ФГБОУ ВО БГИТУ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Канцелярии университета довести настоящий приказ до всех структурных подразделений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bidi w:val="0"/>
        <w:spacing w:line="240" w:lineRule="auto"/>
        <w:ind w:left="331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исполнения приказа оставляю за собой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spacing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spacing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spacing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spacing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(2)"/>
        <w:shd w:val="clear" w:color="auto" w:fill="auto"/>
        <w:tabs>
          <w:tab w:val="left" w:pos="283"/>
          <w:tab w:val="left" w:pos="993"/>
        </w:tabs>
        <w:spacing w:line="240" w:lineRule="auto"/>
        <w:ind w:left="709" w:hanging="709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Ректор университета                                                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Егорушкин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134" w:right="850" w:bottom="1134" w:left="1701" w:header="680" w:footer="68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tabs>
        <w:tab w:val="right" w:pos="9329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tabs>
        <w:tab w:val="right" w:pos="9329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336" w:lineRule="exact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30" w:lineRule="exact"/>
      <w:ind w:left="0" w:right="0" w:firstLine="0"/>
      <w:jc w:val="center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851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